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E618E" w14:textId="77777777" w:rsidR="00035725" w:rsidRDefault="006E2E6E" w:rsidP="00DF6008">
      <w:pPr>
        <w:jc w:val="center"/>
        <w:rPr>
          <w:b/>
          <w:bCs/>
        </w:rPr>
      </w:pPr>
      <w:r w:rsidRPr="00DF6008">
        <w:rPr>
          <w:b/>
          <w:bCs/>
        </w:rPr>
        <w:t xml:space="preserve">КОНСТИТУЦИЯ ЧАСТНОГО СУДА </w:t>
      </w:r>
    </w:p>
    <w:p w14:paraId="046850D3" w14:textId="71A14F36" w:rsidR="006E2E6E" w:rsidRDefault="006E2E6E" w:rsidP="00DF6008">
      <w:pPr>
        <w:jc w:val="center"/>
        <w:rPr>
          <w:b/>
          <w:bCs/>
        </w:rPr>
      </w:pPr>
      <w:r w:rsidRPr="00DF6008">
        <w:rPr>
          <w:b/>
          <w:bCs/>
        </w:rPr>
        <w:t>«</w:t>
      </w:r>
      <w:r w:rsidR="00AF15F1" w:rsidRPr="00DF6008">
        <w:rPr>
          <w:b/>
          <w:bCs/>
        </w:rPr>
        <w:t>МЕЖДУНАРОДНОЙ АССОЦИАЦИИ КОРЕННЫХ НАРОДОВ</w:t>
      </w:r>
      <w:r w:rsidRPr="00DF6008">
        <w:rPr>
          <w:b/>
          <w:bCs/>
        </w:rPr>
        <w:t>»</w:t>
      </w:r>
    </w:p>
    <w:p w14:paraId="5468C786" w14:textId="77777777" w:rsidR="00035725" w:rsidRPr="00DF6008" w:rsidRDefault="00035725" w:rsidP="00DF6008">
      <w:pPr>
        <w:jc w:val="center"/>
        <w:rPr>
          <w:b/>
          <w:bCs/>
        </w:rPr>
      </w:pPr>
    </w:p>
    <w:p w14:paraId="30F1510C" w14:textId="498CBFC2" w:rsidR="006E2E6E" w:rsidRPr="00DF6008" w:rsidRDefault="006E2E6E" w:rsidP="00DF6008">
      <w:pPr>
        <w:jc w:val="center"/>
        <w:rPr>
          <w:b/>
          <w:bCs/>
        </w:rPr>
      </w:pPr>
      <w:r w:rsidRPr="00DF6008">
        <w:rPr>
          <w:b/>
          <w:bCs/>
        </w:rPr>
        <w:t>Преамбула</w:t>
      </w:r>
    </w:p>
    <w:p w14:paraId="5A8F66A5" w14:textId="386F9E0C" w:rsidR="006E2E6E" w:rsidRDefault="006E2E6E" w:rsidP="008F0706">
      <w:pPr>
        <w:jc w:val="both"/>
      </w:pPr>
      <w:r>
        <w:t>Частный Суд «</w:t>
      </w:r>
      <w:r w:rsidR="00AF15F1">
        <w:t>Международной Асооциации Коренных народов</w:t>
      </w:r>
      <w:r>
        <w:t xml:space="preserve">», действующий в юрисдикции </w:t>
      </w:r>
      <w:r w:rsidR="00AF15F1">
        <w:t>экстерриториальности, на основе решений и резолюций ООН</w:t>
      </w:r>
      <w:r w:rsidR="00594198">
        <w:t xml:space="preserve">. </w:t>
      </w:r>
      <w:r>
        <w:t>а также руководствуясь Меморандумом Ассоциации Третейских Судов , принимает настоящую Конституцию для регулирования деятельности суда, обеспечения независимого разбирательства и защиты естественных прав граждан и жителей</w:t>
      </w:r>
      <w:r w:rsidR="00594198">
        <w:t>, представителей Коренных народов.</w:t>
      </w:r>
      <w:r>
        <w:t xml:space="preserve"> </w:t>
      </w:r>
    </w:p>
    <w:p w14:paraId="4A61A946" w14:textId="77777777" w:rsidR="006E2E6E" w:rsidRDefault="006E2E6E" w:rsidP="008F0706">
      <w:pPr>
        <w:jc w:val="both"/>
      </w:pPr>
      <w:r>
        <w:t xml:space="preserve"> </w:t>
      </w:r>
    </w:p>
    <w:p w14:paraId="00A697FA" w14:textId="7693E5FE" w:rsidR="006E2E6E" w:rsidRPr="00594198" w:rsidRDefault="006E2E6E" w:rsidP="00BC7EAF">
      <w:pPr>
        <w:jc w:val="center"/>
        <w:rPr>
          <w:b/>
          <w:bCs/>
        </w:rPr>
      </w:pPr>
      <w:r w:rsidRPr="00594198">
        <w:rPr>
          <w:b/>
          <w:bCs/>
        </w:rPr>
        <w:t>Статья 1. Основные принципы и правовая основа</w:t>
      </w:r>
    </w:p>
    <w:p w14:paraId="1220F8C9" w14:textId="727F41A4" w:rsidR="006E2E6E" w:rsidRDefault="006E2E6E" w:rsidP="008F0706">
      <w:pPr>
        <w:jc w:val="both"/>
      </w:pPr>
      <w:r>
        <w:t xml:space="preserve">1.1. </w:t>
      </w:r>
      <w:r w:rsidR="00594198">
        <w:t xml:space="preserve">Частный Суд «Международной Асооциации Коренных народов» </w:t>
      </w:r>
      <w:r>
        <w:t xml:space="preserve"> выносит независимые, обоснованные и справедливые решения</w:t>
      </w:r>
      <w:r w:rsidR="00594198">
        <w:t xml:space="preserve"> относи</w:t>
      </w:r>
      <w:r w:rsidR="008F0706">
        <w:t>т</w:t>
      </w:r>
      <w:r w:rsidR="00594198">
        <w:t>ельно территориальной, экономической, социальной, культурной и д</w:t>
      </w:r>
      <w:r w:rsidR="008F0706">
        <w:t>р</w:t>
      </w:r>
      <w:r w:rsidR="00594198">
        <w:t>угих проявлениях исторической жизни Коренных народов мира.</w:t>
      </w:r>
    </w:p>
    <w:p w14:paraId="15F4FBE2" w14:textId="77777777" w:rsidR="006E2E6E" w:rsidRDefault="006E2E6E" w:rsidP="008F0706">
      <w:pPr>
        <w:jc w:val="both"/>
      </w:pPr>
      <w:r>
        <w:t xml:space="preserve"> 1.2. Суд сохраняет нейтралитет и исключает влияние личных, политических, </w:t>
      </w:r>
    </w:p>
    <w:p w14:paraId="726FC94E" w14:textId="77777777" w:rsidR="006E2E6E" w:rsidRDefault="006E2E6E" w:rsidP="008F0706">
      <w:pPr>
        <w:jc w:val="both"/>
      </w:pPr>
      <w:r>
        <w:t xml:space="preserve">религиозных и коммерческих интересов. </w:t>
      </w:r>
    </w:p>
    <w:p w14:paraId="458AA05F" w14:textId="77777777" w:rsidR="006E2E6E" w:rsidRDefault="006E2E6E" w:rsidP="008F0706">
      <w:pPr>
        <w:jc w:val="both"/>
      </w:pPr>
      <w:r>
        <w:t xml:space="preserve"> 1.3. Суд действует в рамках норм: </w:t>
      </w:r>
    </w:p>
    <w:p w14:paraId="4B0A6DEB" w14:textId="4FE80604" w:rsidR="006E2E6E" w:rsidRDefault="006E2E6E" w:rsidP="008F0706">
      <w:pPr>
        <w:jc w:val="both"/>
      </w:pPr>
      <w:r>
        <w:t xml:space="preserve">●  естественного </w:t>
      </w:r>
      <w:r w:rsidR="00594198">
        <w:t xml:space="preserve">общечеловеческого </w:t>
      </w:r>
      <w:r>
        <w:t xml:space="preserve">права (право на защиту, самооборону, неприкосновенность личности и собственности) ; </w:t>
      </w:r>
    </w:p>
    <w:p w14:paraId="105798AB" w14:textId="4B46E3DE" w:rsidR="006E2E6E" w:rsidRDefault="006E2E6E" w:rsidP="008F0706">
      <w:pPr>
        <w:jc w:val="both"/>
      </w:pPr>
      <w:r>
        <w:t xml:space="preserve">●  прецедентного и международного права (ЕСПЧ, МС ООН). </w:t>
      </w:r>
    </w:p>
    <w:p w14:paraId="0B889F88" w14:textId="77777777" w:rsidR="006E2E6E" w:rsidRDefault="006E2E6E" w:rsidP="008F0706">
      <w:pPr>
        <w:jc w:val="both"/>
      </w:pPr>
      <w:r>
        <w:t xml:space="preserve"> 1.4. Суд фиксирует ответственность за свои решения посредством </w:t>
      </w:r>
    </w:p>
    <w:p w14:paraId="135CDBDB" w14:textId="77777777" w:rsidR="006E2E6E" w:rsidRDefault="006E2E6E" w:rsidP="008F0706">
      <w:pPr>
        <w:jc w:val="both"/>
      </w:pPr>
      <w:r>
        <w:t xml:space="preserve">обязательного залога в Ассоциации (п. 4.1 Меморандума). </w:t>
      </w:r>
    </w:p>
    <w:p w14:paraId="654DD386" w14:textId="0F8167DF" w:rsidR="006E2E6E" w:rsidRDefault="006E2E6E" w:rsidP="008F0706">
      <w:pPr>
        <w:jc w:val="both"/>
      </w:pPr>
      <w:r>
        <w:t xml:space="preserve"> 1.5. Суд обеспечивает максимальную цифровую прозрачность</w:t>
      </w:r>
      <w:r w:rsidR="00594198">
        <w:t xml:space="preserve"> с фиксацией и архивацией всех процессов.</w:t>
      </w:r>
      <w:r>
        <w:t xml:space="preserve"> </w:t>
      </w:r>
    </w:p>
    <w:p w14:paraId="6FCC5C25" w14:textId="77777777" w:rsidR="00594198" w:rsidRDefault="00594198" w:rsidP="008F0706">
      <w:pPr>
        <w:jc w:val="both"/>
      </w:pPr>
    </w:p>
    <w:p w14:paraId="702E7733" w14:textId="2332EA6E" w:rsidR="006E2E6E" w:rsidRDefault="006E2E6E" w:rsidP="00BC7EAF">
      <w:pPr>
        <w:jc w:val="center"/>
      </w:pPr>
      <w:r w:rsidRPr="00594198">
        <w:rPr>
          <w:b/>
          <w:bCs/>
        </w:rPr>
        <w:t>Статья 2. Юрисдикция и компетенция суда</w:t>
      </w:r>
      <w:r w:rsidR="00594198">
        <w:rPr>
          <w:b/>
          <w:bCs/>
        </w:rPr>
        <w:t>.</w:t>
      </w:r>
    </w:p>
    <w:p w14:paraId="2E39F08A" w14:textId="14611CD5" w:rsidR="006E2E6E" w:rsidRDefault="006E2E6E" w:rsidP="008F0706">
      <w:pPr>
        <w:jc w:val="both"/>
      </w:pPr>
      <w:r>
        <w:t xml:space="preserve">2.1. Суд действует </w:t>
      </w:r>
      <w:r w:rsidR="00DF6008">
        <w:t>экстерриториально</w:t>
      </w:r>
      <w:r>
        <w:t xml:space="preserve"> </w:t>
      </w:r>
    </w:p>
    <w:p w14:paraId="7FCDB2CC" w14:textId="77777777" w:rsidR="006E2E6E" w:rsidRDefault="006E2E6E" w:rsidP="008F0706">
      <w:pPr>
        <w:jc w:val="both"/>
      </w:pPr>
      <w:r>
        <w:t xml:space="preserve">2.2. Суд имеет право рассматривать: </w:t>
      </w:r>
    </w:p>
    <w:p w14:paraId="75F949FE" w14:textId="702C51C5" w:rsidR="006E2E6E" w:rsidRDefault="006E2E6E" w:rsidP="008F0706">
      <w:pPr>
        <w:jc w:val="both"/>
      </w:pPr>
      <w:r>
        <w:t xml:space="preserve">●  любые иски </w:t>
      </w:r>
      <w:r w:rsidR="00DF6008">
        <w:t>от представителей Коренных народов мира, для реализации свомх интересов обозначенных п. 1.1. данной Конституции Частного Суда «Международной Асооциации Коренных народов», на основе общечеловеческих социальных, экономических, гуманитарных, религиозных основополагающих понятий.</w:t>
      </w:r>
      <w:r>
        <w:t xml:space="preserve"> </w:t>
      </w:r>
    </w:p>
    <w:p w14:paraId="05E46A43" w14:textId="77777777" w:rsidR="006E2E6E" w:rsidRDefault="006E2E6E" w:rsidP="008F0706">
      <w:pPr>
        <w:jc w:val="both"/>
      </w:pPr>
      <w:r>
        <w:t xml:space="preserve">●  споры между гражданами, государствами и организациями, </w:t>
      </w:r>
    </w:p>
    <w:p w14:paraId="2A892CF0" w14:textId="56EA2B5E" w:rsidR="006E2E6E" w:rsidRDefault="006E2E6E" w:rsidP="008F0706">
      <w:pPr>
        <w:jc w:val="both"/>
      </w:pPr>
      <w:r>
        <w:t xml:space="preserve">●  любые споры, переданные на рассмотрение по третейскому соглашению. </w:t>
      </w:r>
    </w:p>
    <w:p w14:paraId="19BB96F3" w14:textId="6A505032" w:rsidR="006E2E6E" w:rsidRDefault="006E2E6E" w:rsidP="008F0706">
      <w:pPr>
        <w:jc w:val="both"/>
      </w:pPr>
      <w:r>
        <w:t xml:space="preserve">2.3. Суд рассматривает споры в условиях </w:t>
      </w:r>
      <w:r w:rsidR="00DF6008">
        <w:t xml:space="preserve">полного </w:t>
      </w:r>
      <w:r>
        <w:t xml:space="preserve">отсутствия </w:t>
      </w:r>
      <w:r w:rsidR="00DF6008">
        <w:t>действий либо делопроизводства г</w:t>
      </w:r>
      <w:r>
        <w:t>осударственной судебной системы</w:t>
      </w:r>
      <w:r w:rsidR="00DF6008">
        <w:t xml:space="preserve"> </w:t>
      </w:r>
      <w:r>
        <w:t xml:space="preserve">. </w:t>
      </w:r>
    </w:p>
    <w:p w14:paraId="4C9AB5FA" w14:textId="77777777" w:rsidR="006E2E6E" w:rsidRDefault="006E2E6E" w:rsidP="008F0706">
      <w:pPr>
        <w:jc w:val="both"/>
      </w:pPr>
      <w:r>
        <w:t xml:space="preserve">2.4. Суд не вправе выходить за пределы компетенции, определённой этой </w:t>
      </w:r>
    </w:p>
    <w:p w14:paraId="66441F85" w14:textId="262176FE" w:rsidR="006E2E6E" w:rsidRDefault="006E2E6E" w:rsidP="008F0706">
      <w:pPr>
        <w:jc w:val="both"/>
      </w:pPr>
      <w:r>
        <w:t xml:space="preserve">Конституцией. </w:t>
      </w:r>
    </w:p>
    <w:p w14:paraId="6CDEA62B" w14:textId="77777777" w:rsidR="00DF6008" w:rsidRDefault="00DF6008" w:rsidP="008F0706">
      <w:pPr>
        <w:jc w:val="both"/>
      </w:pPr>
    </w:p>
    <w:p w14:paraId="5E7A1A24" w14:textId="22EB3C9C" w:rsidR="006E2E6E" w:rsidRPr="00DF6008" w:rsidRDefault="006E2E6E" w:rsidP="00BC7EAF">
      <w:pPr>
        <w:jc w:val="center"/>
        <w:rPr>
          <w:b/>
          <w:bCs/>
        </w:rPr>
      </w:pPr>
      <w:r w:rsidRPr="00DF6008">
        <w:rPr>
          <w:b/>
          <w:bCs/>
        </w:rPr>
        <w:lastRenderedPageBreak/>
        <w:t>Статья 3. Структура суда</w:t>
      </w:r>
    </w:p>
    <w:p w14:paraId="0D49B557" w14:textId="77777777" w:rsidR="006E2E6E" w:rsidRDefault="006E2E6E" w:rsidP="008F0706">
      <w:pPr>
        <w:jc w:val="both"/>
      </w:pPr>
      <w:r>
        <w:t xml:space="preserve">3.1. Суд состоит из: </w:t>
      </w:r>
    </w:p>
    <w:p w14:paraId="5FBE9169" w14:textId="7D19F45E" w:rsidR="006E2E6E" w:rsidRDefault="006E2E6E" w:rsidP="008F0706">
      <w:pPr>
        <w:jc w:val="both"/>
      </w:pPr>
      <w:r>
        <w:t>● Председателя</w:t>
      </w:r>
      <w:r w:rsidR="00FB1BB0">
        <w:t>;</w:t>
      </w:r>
    </w:p>
    <w:p w14:paraId="2282A91D" w14:textId="24DAE899" w:rsidR="00DF6008" w:rsidRPr="00DF6008" w:rsidRDefault="00DF6008" w:rsidP="008F0706">
      <w:pPr>
        <w:jc w:val="both"/>
        <w:rPr>
          <w:rFonts w:ascii="Bahnschrift Light SemiCondensed" w:hAnsi="Bahnschrift Light SemiCondensed"/>
        </w:rPr>
      </w:pPr>
      <w:r>
        <w:t>● Уполномоченного Секретаря Суда</w:t>
      </w:r>
      <w:r w:rsidR="00FB1BB0">
        <w:t>;</w:t>
      </w:r>
    </w:p>
    <w:p w14:paraId="431CC427" w14:textId="062A6E6C" w:rsidR="006E2E6E" w:rsidRDefault="006E2E6E" w:rsidP="008F0706">
      <w:pPr>
        <w:jc w:val="both"/>
      </w:pPr>
      <w:r>
        <w:t>● сторонних арбитров</w:t>
      </w:r>
      <w:r w:rsidR="00FB1BB0">
        <w:t>;</w:t>
      </w:r>
      <w:r>
        <w:t xml:space="preserve"> </w:t>
      </w:r>
    </w:p>
    <w:p w14:paraId="62CCBE0B" w14:textId="007249AF" w:rsidR="006E2E6E" w:rsidRDefault="006E2E6E" w:rsidP="008F0706">
      <w:pPr>
        <w:jc w:val="both"/>
      </w:pPr>
      <w:r>
        <w:t>● присяжных</w:t>
      </w:r>
      <w:r w:rsidR="00FB1BB0">
        <w:t>;</w:t>
      </w:r>
    </w:p>
    <w:p w14:paraId="63A3884E" w14:textId="3B817173" w:rsidR="006E2E6E" w:rsidRDefault="00DF6008" w:rsidP="008F0706">
      <w:pPr>
        <w:jc w:val="both"/>
      </w:pPr>
      <w:r>
        <w:t xml:space="preserve">● </w:t>
      </w:r>
      <w:r w:rsidR="00FB1BB0">
        <w:t>систему адвокации;</w:t>
      </w:r>
      <w:r w:rsidR="006E2E6E">
        <w:t xml:space="preserve"> </w:t>
      </w:r>
    </w:p>
    <w:p w14:paraId="13B11026" w14:textId="77777777" w:rsidR="006E2E6E" w:rsidRDefault="006E2E6E" w:rsidP="008F0706">
      <w:pPr>
        <w:jc w:val="both"/>
      </w:pPr>
      <w:r>
        <w:t xml:space="preserve">●  привлекаемых экспертов. </w:t>
      </w:r>
    </w:p>
    <w:p w14:paraId="4D265F78" w14:textId="67C0C297" w:rsidR="006E2E6E" w:rsidRDefault="006E2E6E" w:rsidP="008F0706">
      <w:pPr>
        <w:jc w:val="both"/>
      </w:pPr>
      <w:r>
        <w:t xml:space="preserve"> 3.2. Постоянный состав отсутствует, на каждый процесс состав формируется </w:t>
      </w:r>
    </w:p>
    <w:p w14:paraId="54296F96" w14:textId="77777777" w:rsidR="006E2E6E" w:rsidRDefault="006E2E6E" w:rsidP="008F0706">
      <w:pPr>
        <w:jc w:val="both"/>
      </w:pPr>
      <w:r>
        <w:t xml:space="preserve">индивидуально. </w:t>
      </w:r>
    </w:p>
    <w:p w14:paraId="54AAA409" w14:textId="77777777" w:rsidR="006E2E6E" w:rsidRDefault="006E2E6E" w:rsidP="008F0706">
      <w:pPr>
        <w:jc w:val="both"/>
      </w:pPr>
      <w:r>
        <w:t xml:space="preserve">3.3. Каждый арбитр приносит присягу перед слушанием. </w:t>
      </w:r>
    </w:p>
    <w:p w14:paraId="3163BF3E" w14:textId="6811112F" w:rsidR="006E2E6E" w:rsidRDefault="006E2E6E" w:rsidP="008F0706">
      <w:pPr>
        <w:jc w:val="both"/>
      </w:pPr>
      <w:r>
        <w:t xml:space="preserve">3.4. Председатель </w:t>
      </w:r>
      <w:r w:rsidR="00FB1BB0">
        <w:t xml:space="preserve">Частного Суда «Международной Асооциации Коренных народов» </w:t>
      </w:r>
      <w:r>
        <w:t xml:space="preserve">— выбирается </w:t>
      </w:r>
      <w:r w:rsidR="00FB1BB0">
        <w:t>сроком на один год</w:t>
      </w:r>
      <w:r>
        <w:t xml:space="preserve">. </w:t>
      </w:r>
    </w:p>
    <w:p w14:paraId="4D1475D9" w14:textId="77777777" w:rsidR="00035725" w:rsidRDefault="00035725" w:rsidP="008F0706">
      <w:pPr>
        <w:jc w:val="both"/>
      </w:pPr>
    </w:p>
    <w:p w14:paraId="262E1F57" w14:textId="3580DF8D" w:rsidR="006E2E6E" w:rsidRPr="00035725" w:rsidRDefault="006E2E6E" w:rsidP="00BC7EAF">
      <w:pPr>
        <w:jc w:val="center"/>
        <w:rPr>
          <w:b/>
          <w:bCs/>
        </w:rPr>
      </w:pPr>
      <w:r w:rsidRPr="00035725">
        <w:rPr>
          <w:b/>
          <w:bCs/>
        </w:rPr>
        <w:t>Статья 4. Формирование состава арбитров</w:t>
      </w:r>
    </w:p>
    <w:p w14:paraId="527519DB" w14:textId="77777777" w:rsidR="006E2E6E" w:rsidRDefault="006E2E6E" w:rsidP="008F0706">
      <w:pPr>
        <w:jc w:val="both"/>
      </w:pPr>
      <w:r>
        <w:t xml:space="preserve">4.1. Руководство суда формирует состав арбитров и присяжных по делу. </w:t>
      </w:r>
    </w:p>
    <w:p w14:paraId="716DCACF" w14:textId="24F9E6CB" w:rsidR="006E2E6E" w:rsidRDefault="006E2E6E" w:rsidP="008F0706">
      <w:pPr>
        <w:jc w:val="both"/>
      </w:pPr>
      <w:r>
        <w:t xml:space="preserve">4.2. Стороны имеют право заявлять отвод любого арбитра перед началом заседаний.  </w:t>
      </w:r>
    </w:p>
    <w:p w14:paraId="517CCF28" w14:textId="77777777" w:rsidR="00035725" w:rsidRDefault="00035725" w:rsidP="008F0706">
      <w:pPr>
        <w:jc w:val="both"/>
      </w:pPr>
    </w:p>
    <w:p w14:paraId="566169D6" w14:textId="2C0CE483" w:rsidR="006E2E6E" w:rsidRPr="00035725" w:rsidRDefault="006E2E6E" w:rsidP="00BC7EAF">
      <w:pPr>
        <w:jc w:val="center"/>
        <w:rPr>
          <w:b/>
          <w:bCs/>
        </w:rPr>
      </w:pPr>
      <w:r w:rsidRPr="00035725">
        <w:rPr>
          <w:b/>
          <w:bCs/>
        </w:rPr>
        <w:t>Статья 5. Процедура рассмотрения дел</w:t>
      </w:r>
    </w:p>
    <w:p w14:paraId="722619A5" w14:textId="77777777" w:rsidR="006E2E6E" w:rsidRDefault="006E2E6E" w:rsidP="008F0706">
      <w:pPr>
        <w:jc w:val="both"/>
      </w:pPr>
      <w:r>
        <w:t xml:space="preserve">5.1. Иск подлежит рассмотрению независимо от участия ответчика. </w:t>
      </w:r>
    </w:p>
    <w:p w14:paraId="3AB2C627" w14:textId="0B7DC3DE" w:rsidR="006E2E6E" w:rsidRDefault="006E2E6E" w:rsidP="008F0706">
      <w:pPr>
        <w:jc w:val="both"/>
      </w:pPr>
      <w:r>
        <w:t xml:space="preserve">5.2. Суд уведомляет ответчика доступными средствами. </w:t>
      </w:r>
    </w:p>
    <w:p w14:paraId="77689FB4" w14:textId="77777777" w:rsidR="006E2E6E" w:rsidRDefault="006E2E6E" w:rsidP="008F0706">
      <w:pPr>
        <w:jc w:val="both"/>
      </w:pPr>
      <w:r>
        <w:t xml:space="preserve">Права арбитров и участников </w:t>
      </w:r>
    </w:p>
    <w:p w14:paraId="03C3BEEB" w14:textId="6EEBA1B9" w:rsidR="006E2E6E" w:rsidRDefault="006E2E6E" w:rsidP="008F0706">
      <w:pPr>
        <w:jc w:val="both"/>
      </w:pPr>
      <w:r>
        <w:t>5.3. Арбитры</w:t>
      </w:r>
      <w:r w:rsidR="00FB1BB0">
        <w:t>, представители адвокации</w:t>
      </w:r>
      <w:r>
        <w:t xml:space="preserve"> и присяжные вправе: </w:t>
      </w:r>
    </w:p>
    <w:p w14:paraId="07800109" w14:textId="77777777" w:rsidR="006E2E6E" w:rsidRDefault="006E2E6E" w:rsidP="008F0706">
      <w:pPr>
        <w:jc w:val="both"/>
      </w:pPr>
      <w:r>
        <w:t xml:space="preserve">●  задавать вопросы сторонам, свидетелям и экспертам, </w:t>
      </w:r>
    </w:p>
    <w:p w14:paraId="286934A3" w14:textId="77777777" w:rsidR="006E2E6E" w:rsidRDefault="006E2E6E" w:rsidP="008F0706">
      <w:pPr>
        <w:jc w:val="both"/>
      </w:pPr>
      <w:r>
        <w:t xml:space="preserve">●  переносить заседания, </w:t>
      </w:r>
    </w:p>
    <w:p w14:paraId="3104F690" w14:textId="77777777" w:rsidR="006E2E6E" w:rsidRDefault="006E2E6E" w:rsidP="008F0706">
      <w:pPr>
        <w:jc w:val="both"/>
      </w:pPr>
      <w:r>
        <w:t xml:space="preserve">●  назначать дополнительные заседания. </w:t>
      </w:r>
    </w:p>
    <w:p w14:paraId="4140FECD" w14:textId="77777777" w:rsidR="006E2E6E" w:rsidRDefault="006E2E6E" w:rsidP="008F0706">
      <w:pPr>
        <w:jc w:val="both"/>
      </w:pPr>
      <w:r>
        <w:t xml:space="preserve">5.4. Участники имеют право: </w:t>
      </w:r>
    </w:p>
    <w:p w14:paraId="757BCD98" w14:textId="293782B6" w:rsidR="006E2E6E" w:rsidRDefault="006E2E6E" w:rsidP="008F0706">
      <w:pPr>
        <w:jc w:val="both"/>
      </w:pPr>
      <w:r>
        <w:t>●  представлять доказательства</w:t>
      </w:r>
      <w:r w:rsidR="00FB1BB0">
        <w:t>;</w:t>
      </w:r>
    </w:p>
    <w:p w14:paraId="5D1F4D65" w14:textId="519E5BC1" w:rsidR="006E2E6E" w:rsidRDefault="006E2E6E" w:rsidP="008F0706">
      <w:pPr>
        <w:jc w:val="both"/>
      </w:pPr>
      <w:r>
        <w:t>●  задавать вопросы</w:t>
      </w:r>
      <w:r w:rsidR="00FB1BB0">
        <w:t>;</w:t>
      </w:r>
    </w:p>
    <w:p w14:paraId="4332DA92" w14:textId="157A4411" w:rsidR="00FB1BB0" w:rsidRDefault="00FB1BB0" w:rsidP="008F0706">
      <w:pPr>
        <w:jc w:val="both"/>
      </w:pPr>
      <w:r>
        <w:t>● предоставлять суду документальные сведения, факты, данные касаемо рассмариваемо дела;</w:t>
      </w:r>
    </w:p>
    <w:p w14:paraId="4AE63422" w14:textId="2F7FD911" w:rsidR="006E2E6E" w:rsidRDefault="006E2E6E" w:rsidP="008F0706">
      <w:pPr>
        <w:jc w:val="both"/>
      </w:pPr>
      <w:r>
        <w:t>●  участвовать в дебатах</w:t>
      </w:r>
      <w:r w:rsidR="00FB1BB0">
        <w:t>;</w:t>
      </w:r>
    </w:p>
    <w:p w14:paraId="2C45A957" w14:textId="77777777" w:rsidR="006E2E6E" w:rsidRDefault="006E2E6E" w:rsidP="008F0706">
      <w:pPr>
        <w:jc w:val="both"/>
      </w:pPr>
      <w:r>
        <w:t xml:space="preserve">●  подавать ходатайства. </w:t>
      </w:r>
    </w:p>
    <w:p w14:paraId="127491AD" w14:textId="05A74997" w:rsidR="006E2E6E" w:rsidRPr="00BC7EAF" w:rsidRDefault="006E2E6E" w:rsidP="008F0706">
      <w:pPr>
        <w:jc w:val="both"/>
      </w:pPr>
      <w:r w:rsidRPr="00BC7EAF">
        <w:rPr>
          <w:b/>
          <w:bCs/>
        </w:rPr>
        <w:t>Организация заседаний</w:t>
      </w:r>
      <w:r w:rsidR="00BC7EAF">
        <w:t>.</w:t>
      </w:r>
      <w:r w:rsidRPr="00BC7EAF">
        <w:t xml:space="preserve"> </w:t>
      </w:r>
    </w:p>
    <w:p w14:paraId="703D71C5" w14:textId="08BDA59C" w:rsidR="006E2E6E" w:rsidRDefault="006E2E6E" w:rsidP="008F0706">
      <w:pPr>
        <w:jc w:val="both"/>
      </w:pPr>
      <w:r>
        <w:t xml:space="preserve">5.5. При согласии арбитров процесс ведёт модератор, назначаемый руководством суда. </w:t>
      </w:r>
    </w:p>
    <w:p w14:paraId="11F7847E" w14:textId="2A91818E" w:rsidR="006E2E6E" w:rsidRDefault="006E2E6E" w:rsidP="008F0706">
      <w:pPr>
        <w:jc w:val="both"/>
      </w:pPr>
      <w:r>
        <w:t xml:space="preserve">5.6. Арбитры и присяжные удаляются для принятия решения после завершения сбора материалов. </w:t>
      </w:r>
    </w:p>
    <w:p w14:paraId="2B23F489" w14:textId="67153789" w:rsidR="00FB1BB0" w:rsidRPr="00FB1BB0" w:rsidRDefault="00FB1BB0" w:rsidP="008F0706">
      <w:pPr>
        <w:jc w:val="both"/>
      </w:pPr>
      <w:r>
        <w:t xml:space="preserve">5.7. Судебное заседание принимается как </w:t>
      </w:r>
      <w:r>
        <w:rPr>
          <w:lang w:val="en-US"/>
        </w:rPr>
        <w:t>off</w:t>
      </w:r>
      <w:r w:rsidRPr="00FB1BB0">
        <w:t xml:space="preserve"> </w:t>
      </w:r>
      <w:r>
        <w:rPr>
          <w:lang w:val="en-US"/>
        </w:rPr>
        <w:t>line</w:t>
      </w:r>
      <w:r>
        <w:rPr>
          <w:lang w:val="uk-UA"/>
        </w:rPr>
        <w:t xml:space="preserve"> </w:t>
      </w:r>
      <w:r>
        <w:t xml:space="preserve">так и </w:t>
      </w:r>
      <w:r>
        <w:rPr>
          <w:lang w:val="en-US"/>
        </w:rPr>
        <w:t>on</w:t>
      </w:r>
      <w:r w:rsidRPr="00FB1BB0">
        <w:t xml:space="preserve"> </w:t>
      </w:r>
      <w:r>
        <w:rPr>
          <w:lang w:val="en-US"/>
        </w:rPr>
        <w:t>line</w:t>
      </w:r>
      <w:r>
        <w:rPr>
          <w:lang w:val="uk-UA"/>
        </w:rPr>
        <w:t xml:space="preserve">, согласно Трёхстронней Договорённости, которая определяет </w:t>
      </w:r>
      <w:r w:rsidR="00035725">
        <w:rPr>
          <w:lang w:val="uk-UA"/>
        </w:rPr>
        <w:t>способ и доступный метод проведения судебного заседания.</w:t>
      </w:r>
    </w:p>
    <w:p w14:paraId="5FA29829" w14:textId="77777777" w:rsidR="006E2E6E" w:rsidRPr="00BC7EAF" w:rsidRDefault="006E2E6E" w:rsidP="008F0706">
      <w:pPr>
        <w:jc w:val="both"/>
        <w:rPr>
          <w:b/>
          <w:bCs/>
        </w:rPr>
      </w:pPr>
      <w:r w:rsidRPr="00BC7EAF">
        <w:rPr>
          <w:b/>
          <w:bCs/>
        </w:rPr>
        <w:lastRenderedPageBreak/>
        <w:t xml:space="preserve">Нотариация </w:t>
      </w:r>
    </w:p>
    <w:p w14:paraId="7BB4428D" w14:textId="77777777" w:rsidR="006E2E6E" w:rsidRDefault="006E2E6E" w:rsidP="008F0706">
      <w:pPr>
        <w:jc w:val="both"/>
      </w:pPr>
      <w:r>
        <w:t xml:space="preserve">5.7. Нотариации подлежат: </w:t>
      </w:r>
    </w:p>
    <w:p w14:paraId="4D6A0F96" w14:textId="77777777" w:rsidR="006E2E6E" w:rsidRDefault="006E2E6E" w:rsidP="008F0706">
      <w:pPr>
        <w:jc w:val="both"/>
      </w:pPr>
      <w:r>
        <w:t xml:space="preserve">●  иск и/или судебный договор, </w:t>
      </w:r>
    </w:p>
    <w:p w14:paraId="7C441399" w14:textId="2217AEDF" w:rsidR="006E2E6E" w:rsidRDefault="006E2E6E" w:rsidP="008F0706">
      <w:pPr>
        <w:jc w:val="both"/>
      </w:pPr>
      <w:r>
        <w:t xml:space="preserve">●  все документальные доказательства по делу, </w:t>
      </w:r>
    </w:p>
    <w:p w14:paraId="4D24F1A9" w14:textId="019C728A" w:rsidR="006E2E6E" w:rsidRDefault="006E2E6E" w:rsidP="008F0706">
      <w:pPr>
        <w:jc w:val="both"/>
      </w:pPr>
      <w:r>
        <w:t xml:space="preserve">●  итоговое решение, </w:t>
      </w:r>
    </w:p>
    <w:p w14:paraId="4CF75A48" w14:textId="69E2BD38" w:rsidR="006E2E6E" w:rsidRDefault="006E2E6E" w:rsidP="008F0706">
      <w:pPr>
        <w:jc w:val="both"/>
      </w:pPr>
      <w:r>
        <w:t xml:space="preserve">●  все действия, связанные с Ассоциацией (п. 6 Меморандума). </w:t>
      </w:r>
    </w:p>
    <w:p w14:paraId="252A54AD" w14:textId="77777777" w:rsidR="00035725" w:rsidRDefault="00035725" w:rsidP="008F0706">
      <w:pPr>
        <w:jc w:val="both"/>
      </w:pPr>
    </w:p>
    <w:p w14:paraId="2929AC36" w14:textId="1B73DCC6" w:rsidR="006E2E6E" w:rsidRPr="00035725" w:rsidRDefault="006E2E6E" w:rsidP="00BC7EAF">
      <w:pPr>
        <w:jc w:val="center"/>
        <w:rPr>
          <w:b/>
          <w:bCs/>
        </w:rPr>
      </w:pPr>
      <w:r w:rsidRPr="00035725">
        <w:rPr>
          <w:b/>
          <w:bCs/>
        </w:rPr>
        <w:t>Статья 6. Решения суда</w:t>
      </w:r>
    </w:p>
    <w:p w14:paraId="3EC0667D" w14:textId="77777777" w:rsidR="006E2E6E" w:rsidRDefault="006E2E6E" w:rsidP="008F0706">
      <w:pPr>
        <w:jc w:val="both"/>
      </w:pPr>
      <w:r>
        <w:t xml:space="preserve">6.1. Арбитры принимают: </w:t>
      </w:r>
    </w:p>
    <w:p w14:paraId="76289F33" w14:textId="77777777" w:rsidR="006E2E6E" w:rsidRDefault="006E2E6E" w:rsidP="008F0706">
      <w:pPr>
        <w:jc w:val="both"/>
      </w:pPr>
      <w:r>
        <w:t xml:space="preserve">●  единое коллегиальное решение, либо </w:t>
      </w:r>
    </w:p>
    <w:p w14:paraId="6628A407" w14:textId="77777777" w:rsidR="006E2E6E" w:rsidRDefault="006E2E6E" w:rsidP="008F0706">
      <w:pPr>
        <w:jc w:val="both"/>
      </w:pPr>
      <w:r>
        <w:t xml:space="preserve">●  отдельные решения арбитров. </w:t>
      </w:r>
    </w:p>
    <w:p w14:paraId="1342E806" w14:textId="77777777" w:rsidR="006E2E6E" w:rsidRDefault="006E2E6E" w:rsidP="008F0706">
      <w:pPr>
        <w:jc w:val="both"/>
      </w:pPr>
      <w:r>
        <w:t xml:space="preserve">6.2. Коллегиальное решение является обязательным к публикации в реестре </w:t>
      </w:r>
    </w:p>
    <w:p w14:paraId="08CBFA4F" w14:textId="77777777" w:rsidR="006E2E6E" w:rsidRDefault="006E2E6E" w:rsidP="008F0706">
      <w:pPr>
        <w:jc w:val="both"/>
      </w:pPr>
      <w:r>
        <w:t xml:space="preserve">Ассоциации. </w:t>
      </w:r>
    </w:p>
    <w:p w14:paraId="2057D7CF" w14:textId="6E8705AB" w:rsidR="006E2E6E" w:rsidRDefault="006E2E6E" w:rsidP="008F0706">
      <w:pPr>
        <w:jc w:val="both"/>
      </w:pPr>
      <w:r>
        <w:t xml:space="preserve">6.3. Разногласия между арбитрами приводят к публикации всех вариантов решений, но такие решения не публикуются в реестре Ассоциации. </w:t>
      </w:r>
    </w:p>
    <w:p w14:paraId="64FEF697" w14:textId="235C0F7C" w:rsidR="006E2E6E" w:rsidRDefault="006E2E6E" w:rsidP="008F0706">
      <w:pPr>
        <w:jc w:val="both"/>
      </w:pPr>
      <w:r>
        <w:t xml:space="preserve">6.4. Стороны имеют право обжаловать решение в судах Ассоциации. </w:t>
      </w:r>
    </w:p>
    <w:p w14:paraId="1DCAC56A" w14:textId="77777777" w:rsidR="00035725" w:rsidRDefault="00035725" w:rsidP="008F0706">
      <w:pPr>
        <w:jc w:val="both"/>
      </w:pPr>
    </w:p>
    <w:p w14:paraId="4F6F39C1" w14:textId="46E94902" w:rsidR="006E2E6E" w:rsidRPr="00035725" w:rsidRDefault="006E2E6E" w:rsidP="00BC7EAF">
      <w:pPr>
        <w:jc w:val="center"/>
        <w:rPr>
          <w:b/>
          <w:bCs/>
        </w:rPr>
      </w:pPr>
      <w:r w:rsidRPr="00035725">
        <w:rPr>
          <w:b/>
          <w:bCs/>
        </w:rPr>
        <w:t>Статья 7. Взаимодействие с Ассоциацией Третейских Судов</w:t>
      </w:r>
    </w:p>
    <w:p w14:paraId="79078477" w14:textId="77777777" w:rsidR="006E2E6E" w:rsidRDefault="006E2E6E" w:rsidP="008F0706">
      <w:pPr>
        <w:jc w:val="both"/>
      </w:pPr>
      <w:r>
        <w:t xml:space="preserve">7.1. Суд соблюдает стандарты Ассоциации. </w:t>
      </w:r>
    </w:p>
    <w:p w14:paraId="3071C3E4" w14:textId="3A820A2D" w:rsidR="006E2E6E" w:rsidRDefault="006E2E6E" w:rsidP="008F0706">
      <w:pPr>
        <w:jc w:val="both"/>
      </w:pPr>
      <w:r>
        <w:t xml:space="preserve">7.2. Суд направляет решения соответствующие п.6.2. в реестр Ассоциации. </w:t>
      </w:r>
    </w:p>
    <w:p w14:paraId="1774C2A5" w14:textId="29CD36D1" w:rsidR="006E2E6E" w:rsidRDefault="006E2E6E" w:rsidP="008F0706">
      <w:pPr>
        <w:jc w:val="both"/>
      </w:pPr>
      <w:r>
        <w:t xml:space="preserve">7.3. Суд признаёт решения других судов в соответствии с Меморандумом. </w:t>
      </w:r>
    </w:p>
    <w:p w14:paraId="755BEBFC" w14:textId="6DE49BBB" w:rsidR="006E2E6E" w:rsidRDefault="006E2E6E" w:rsidP="008F0706">
      <w:pPr>
        <w:jc w:val="both"/>
      </w:pPr>
      <w:r>
        <w:t xml:space="preserve">7.4. Суд участвует в голосованиях Ассоциации. </w:t>
      </w:r>
    </w:p>
    <w:p w14:paraId="49BC50A7" w14:textId="77777777" w:rsidR="00035725" w:rsidRDefault="00035725" w:rsidP="008F0706">
      <w:pPr>
        <w:jc w:val="both"/>
      </w:pPr>
    </w:p>
    <w:p w14:paraId="62791DA7" w14:textId="7EA2AA97" w:rsidR="006E2E6E" w:rsidRPr="00035725" w:rsidRDefault="006E2E6E" w:rsidP="00BC7EAF">
      <w:pPr>
        <w:jc w:val="center"/>
        <w:rPr>
          <w:b/>
          <w:bCs/>
        </w:rPr>
      </w:pPr>
      <w:r w:rsidRPr="00035725">
        <w:rPr>
          <w:b/>
          <w:bCs/>
        </w:rPr>
        <w:t>Статья 8. Ответственность суда</w:t>
      </w:r>
    </w:p>
    <w:p w14:paraId="782754ED" w14:textId="54E8DD0C" w:rsidR="006E2E6E" w:rsidRDefault="006E2E6E" w:rsidP="008F0706">
      <w:pPr>
        <w:jc w:val="both"/>
      </w:pPr>
      <w:r>
        <w:t xml:space="preserve">8.1. Суд вносит залог в Ассоциацию как гарантию исполнения обязательств перед клиентами. </w:t>
      </w:r>
    </w:p>
    <w:p w14:paraId="17F20575" w14:textId="7B896054" w:rsidR="006E2E6E" w:rsidRDefault="006E2E6E" w:rsidP="008F0706">
      <w:pPr>
        <w:jc w:val="both"/>
      </w:pPr>
      <w:r>
        <w:t xml:space="preserve">8.2. При доказанном нарушении Конституции суда или договора с клиентом </w:t>
      </w:r>
    </w:p>
    <w:p w14:paraId="3AC808A2" w14:textId="77777777" w:rsidR="006E2E6E" w:rsidRDefault="006E2E6E" w:rsidP="008F0706">
      <w:pPr>
        <w:jc w:val="both"/>
      </w:pPr>
      <w:r>
        <w:t xml:space="preserve">Ассоциация вправе компенсировать ущерб потерпевшему за счёт залога </w:t>
      </w:r>
    </w:p>
    <w:p w14:paraId="2700125C" w14:textId="77777777" w:rsidR="006E2E6E" w:rsidRDefault="006E2E6E" w:rsidP="008F0706">
      <w:pPr>
        <w:jc w:val="both"/>
      </w:pPr>
      <w:r>
        <w:t xml:space="preserve">(Меморандум, п. 4.1–4.2). </w:t>
      </w:r>
    </w:p>
    <w:p w14:paraId="48CD0F4A" w14:textId="60416AA7" w:rsidR="006E2E6E" w:rsidRDefault="006E2E6E" w:rsidP="008F0706">
      <w:pPr>
        <w:jc w:val="both"/>
      </w:pPr>
      <w:r>
        <w:t xml:space="preserve">8.3. Утрата залога означает автоматический выход из Ассоциации. </w:t>
      </w:r>
    </w:p>
    <w:p w14:paraId="0EE5C2B1" w14:textId="77777777" w:rsidR="00035725" w:rsidRDefault="006E2E6E" w:rsidP="008F0706">
      <w:pPr>
        <w:jc w:val="both"/>
      </w:pPr>
      <w:r>
        <w:t xml:space="preserve">Статья </w:t>
      </w:r>
    </w:p>
    <w:p w14:paraId="5AFB70EA" w14:textId="77777777" w:rsidR="00035725" w:rsidRDefault="00035725" w:rsidP="008F0706">
      <w:pPr>
        <w:jc w:val="both"/>
      </w:pPr>
    </w:p>
    <w:p w14:paraId="3F4F1937" w14:textId="41774D07" w:rsidR="006E2E6E" w:rsidRPr="00035725" w:rsidRDefault="006E2E6E" w:rsidP="00BC7EAF">
      <w:pPr>
        <w:jc w:val="center"/>
        <w:rPr>
          <w:b/>
          <w:bCs/>
        </w:rPr>
      </w:pPr>
      <w:r w:rsidRPr="00035725">
        <w:rPr>
          <w:b/>
          <w:bCs/>
        </w:rPr>
        <w:t>9. Соответствие правовой системе</w:t>
      </w:r>
      <w:r w:rsidR="00035725">
        <w:rPr>
          <w:b/>
          <w:bCs/>
        </w:rPr>
        <w:t>.</w:t>
      </w:r>
    </w:p>
    <w:p w14:paraId="539E93AB" w14:textId="724758AA" w:rsidR="006E2E6E" w:rsidRDefault="006E2E6E" w:rsidP="008F0706">
      <w:pPr>
        <w:jc w:val="both"/>
      </w:pPr>
      <w:r>
        <w:t xml:space="preserve">9.1. </w:t>
      </w:r>
      <w:r w:rsidR="00035725">
        <w:t>Частный Суд «Международной Ас</w:t>
      </w:r>
      <w:r w:rsidR="008120D5">
        <w:rPr>
          <w:lang w:val="uk-UA"/>
        </w:rPr>
        <w:t>с</w:t>
      </w:r>
      <w:r w:rsidR="00035725">
        <w:t>оциации Коренных народов»</w:t>
      </w:r>
      <w:r w:rsidR="004700C2">
        <w:t xml:space="preserve"> </w:t>
      </w:r>
      <w:r>
        <w:t xml:space="preserve">признаёт нормы </w:t>
      </w:r>
      <w:r w:rsidR="00035725">
        <w:t xml:space="preserve">ООН, Международного суда ООН, </w:t>
      </w:r>
      <w:r>
        <w:t xml:space="preserve">обязательными для деятельности суда в части: </w:t>
      </w:r>
    </w:p>
    <w:p w14:paraId="0593EF5A" w14:textId="77777777" w:rsidR="006E2E6E" w:rsidRDefault="006E2E6E" w:rsidP="008F0706">
      <w:pPr>
        <w:jc w:val="both"/>
      </w:pPr>
      <w:r>
        <w:t xml:space="preserve">●  признания естественного права, </w:t>
      </w:r>
    </w:p>
    <w:p w14:paraId="3E5F3708" w14:textId="77777777" w:rsidR="006E2E6E" w:rsidRDefault="006E2E6E" w:rsidP="008F0706">
      <w:pPr>
        <w:jc w:val="both"/>
      </w:pPr>
      <w:r>
        <w:t xml:space="preserve">●  статуса оккупации, </w:t>
      </w:r>
    </w:p>
    <w:p w14:paraId="4FF37861" w14:textId="77777777" w:rsidR="006E2E6E" w:rsidRDefault="006E2E6E" w:rsidP="008F0706">
      <w:pPr>
        <w:jc w:val="both"/>
      </w:pPr>
      <w:r>
        <w:t xml:space="preserve">●  обязательности международных судебных норм, </w:t>
      </w:r>
    </w:p>
    <w:p w14:paraId="1569FDED" w14:textId="23899F9B" w:rsidR="006E2E6E" w:rsidRDefault="006E2E6E" w:rsidP="008F0706">
      <w:pPr>
        <w:jc w:val="both"/>
      </w:pPr>
      <w:r>
        <w:t xml:space="preserve">●  решения судов </w:t>
      </w:r>
      <w:r w:rsidR="00035725">
        <w:t>разл</w:t>
      </w:r>
      <w:r w:rsidR="004700C2">
        <w:t>и</w:t>
      </w:r>
      <w:r w:rsidR="00035725">
        <w:t>чных государств</w:t>
      </w:r>
      <w:r>
        <w:t xml:space="preserve"> неавторитетными и подлежащими пересмотру. </w:t>
      </w:r>
    </w:p>
    <w:p w14:paraId="1E3F3CD3" w14:textId="784D4CB7" w:rsidR="006E2E6E" w:rsidRDefault="006E2E6E" w:rsidP="008F0706">
      <w:pPr>
        <w:jc w:val="both"/>
      </w:pPr>
    </w:p>
    <w:p w14:paraId="42D09812" w14:textId="18D2EE38" w:rsidR="006E2E6E" w:rsidRPr="00035725" w:rsidRDefault="006E2E6E" w:rsidP="00BC7EAF">
      <w:pPr>
        <w:jc w:val="center"/>
        <w:rPr>
          <w:b/>
          <w:bCs/>
        </w:rPr>
      </w:pPr>
      <w:r w:rsidRPr="00035725">
        <w:rPr>
          <w:b/>
          <w:bCs/>
        </w:rPr>
        <w:lastRenderedPageBreak/>
        <w:t>Статья 10. Изменение Конституции суда</w:t>
      </w:r>
    </w:p>
    <w:p w14:paraId="5766D310" w14:textId="7316B4E8" w:rsidR="006E2E6E" w:rsidRDefault="006E2E6E" w:rsidP="008F0706">
      <w:pPr>
        <w:jc w:val="both"/>
      </w:pPr>
      <w:r>
        <w:t xml:space="preserve">10.1. Изменения принимаются решением суда. </w:t>
      </w:r>
    </w:p>
    <w:p w14:paraId="2BC86C9B" w14:textId="200AE3DD" w:rsidR="006E2E6E" w:rsidRDefault="006E2E6E" w:rsidP="008F0706">
      <w:pPr>
        <w:jc w:val="both"/>
      </w:pPr>
      <w:r>
        <w:t xml:space="preserve">10.2. Изменения не должны противоречить нормам Ассоциации </w:t>
      </w:r>
    </w:p>
    <w:p w14:paraId="42FB413D" w14:textId="5CD44B9B" w:rsidR="006E2E6E" w:rsidRDefault="006E2E6E" w:rsidP="008F0706">
      <w:pPr>
        <w:jc w:val="both"/>
      </w:pPr>
      <w:r>
        <w:t xml:space="preserve">10.3. Все изменения нотаризуются и публикуются в реестре суда. </w:t>
      </w:r>
    </w:p>
    <w:p w14:paraId="57656D99" w14:textId="77777777" w:rsidR="00035725" w:rsidRDefault="00035725" w:rsidP="008F0706">
      <w:pPr>
        <w:jc w:val="both"/>
      </w:pPr>
    </w:p>
    <w:p w14:paraId="3C028D37" w14:textId="44E97A84" w:rsidR="006E2E6E" w:rsidRPr="00035725" w:rsidRDefault="006E2E6E" w:rsidP="00C42130">
      <w:pPr>
        <w:jc w:val="center"/>
        <w:rPr>
          <w:b/>
          <w:bCs/>
        </w:rPr>
      </w:pPr>
      <w:r w:rsidRPr="00035725">
        <w:rPr>
          <w:b/>
          <w:bCs/>
        </w:rPr>
        <w:t xml:space="preserve">Статья 11. </w:t>
      </w:r>
      <w:r w:rsidR="00EB1E75">
        <w:rPr>
          <w:b/>
          <w:bCs/>
        </w:rPr>
        <w:t xml:space="preserve">Финансово – хозяйственная </w:t>
      </w:r>
      <w:r w:rsidR="00C42130">
        <w:rPr>
          <w:b/>
          <w:bCs/>
        </w:rPr>
        <w:t>деятельность с</w:t>
      </w:r>
      <w:r w:rsidRPr="00035725">
        <w:rPr>
          <w:b/>
          <w:bCs/>
        </w:rPr>
        <w:t>уда</w:t>
      </w:r>
    </w:p>
    <w:p w14:paraId="26195D4C" w14:textId="5CB03D05" w:rsidR="006E2E6E" w:rsidRDefault="00EB1E75" w:rsidP="008F0706">
      <w:pPr>
        <w:jc w:val="both"/>
      </w:pPr>
      <w:r>
        <w:t>11.1. Все основные финансово – экономические вопро</w:t>
      </w:r>
      <w:r w:rsidR="00C42130">
        <w:t>с</w:t>
      </w:r>
      <w:r>
        <w:t xml:space="preserve">ы относительно действий Частного Суду «Международной Асооциации Коренных народов» </w:t>
      </w:r>
      <w:r w:rsidR="00524449">
        <w:t>проводяться самостоятельно. Удобными общеспринятыми методами и способами, включая электронные платежи</w:t>
      </w:r>
      <w:r>
        <w:t xml:space="preserve">. </w:t>
      </w:r>
    </w:p>
    <w:p w14:paraId="2850BA8A" w14:textId="77777777" w:rsidR="0006250B" w:rsidRDefault="00C42130" w:rsidP="008F0706">
      <w:pPr>
        <w:jc w:val="both"/>
      </w:pPr>
      <w:r>
        <w:t xml:space="preserve">11.2. </w:t>
      </w:r>
      <w:r w:rsidR="0006250B" w:rsidRPr="0006250B">
        <w:t>От полученной суммы, 50% используется как залог в Ассоциацию Третейских Судов.</w:t>
      </w:r>
    </w:p>
    <w:p w14:paraId="732ACA49" w14:textId="10F41594" w:rsidR="00C42130" w:rsidRDefault="00C42130" w:rsidP="008F0706">
      <w:pPr>
        <w:jc w:val="both"/>
      </w:pPr>
      <w:r>
        <w:t xml:space="preserve">11.3. При поступлении </w:t>
      </w:r>
      <w:r w:rsidR="00524449">
        <w:t>средств</w:t>
      </w:r>
      <w:r>
        <w:t xml:space="preserve"> Частный Суд «Международной Ас</w:t>
      </w:r>
      <w:r w:rsidR="008120D5">
        <w:rPr>
          <w:lang w:val="uk-UA"/>
        </w:rPr>
        <w:t>с</w:t>
      </w:r>
      <w:r>
        <w:t>оциации Коренных народов» рапоряжается средствами согласно утверждённому процессу судебного делопроизвозводства в соответствии с нуждами, расходами, оплатами командировок, средств связи и тому подобное.</w:t>
      </w:r>
    </w:p>
    <w:p w14:paraId="4BD3E918" w14:textId="65884B70" w:rsidR="00C42130" w:rsidRDefault="00C42130" w:rsidP="008F0706">
      <w:pPr>
        <w:jc w:val="both"/>
      </w:pPr>
      <w:r>
        <w:t xml:space="preserve">11.4. Средства полученные от судебного делопроизводства не могут быть использованы на иные цели.  </w:t>
      </w:r>
    </w:p>
    <w:p w14:paraId="2BCEEE16" w14:textId="77777777" w:rsidR="00C42130" w:rsidRDefault="00C42130" w:rsidP="008F0706">
      <w:pPr>
        <w:jc w:val="both"/>
      </w:pPr>
    </w:p>
    <w:p w14:paraId="361CEEB2" w14:textId="3C909B3B" w:rsidR="006E2E6E" w:rsidRPr="00035725" w:rsidRDefault="006E2E6E" w:rsidP="00C42130">
      <w:pPr>
        <w:jc w:val="center"/>
        <w:rPr>
          <w:b/>
          <w:bCs/>
        </w:rPr>
      </w:pPr>
      <w:r w:rsidRPr="00035725">
        <w:rPr>
          <w:b/>
          <w:bCs/>
        </w:rPr>
        <w:t>Заключительное положение</w:t>
      </w:r>
    </w:p>
    <w:p w14:paraId="0EFE0473" w14:textId="665B084D" w:rsidR="006E2E6E" w:rsidRDefault="006E2E6E" w:rsidP="008F0706">
      <w:pPr>
        <w:jc w:val="both"/>
      </w:pPr>
      <w:r>
        <w:t xml:space="preserve">Настоящая Конституция </w:t>
      </w:r>
      <w:r w:rsidR="00035725">
        <w:t xml:space="preserve">Частный Суд «Международной Асооциации Коренных народов» </w:t>
      </w:r>
      <w:r>
        <w:t xml:space="preserve">вступает в силу после публикации. </w:t>
      </w:r>
    </w:p>
    <w:p w14:paraId="41FD64D4" w14:textId="77777777" w:rsidR="006E2E6E" w:rsidRDefault="006E2E6E" w:rsidP="008F0706">
      <w:pPr>
        <w:jc w:val="both"/>
      </w:pPr>
      <w:r>
        <w:t xml:space="preserve"> </w:t>
      </w:r>
    </w:p>
    <w:p w14:paraId="3111E392" w14:textId="77777777" w:rsidR="006E2E6E" w:rsidRPr="00035725" w:rsidRDefault="006E2E6E" w:rsidP="008F0706">
      <w:pPr>
        <w:jc w:val="both"/>
        <w:rPr>
          <w:b/>
          <w:bCs/>
        </w:rPr>
      </w:pPr>
      <w:r w:rsidRPr="00035725">
        <w:rPr>
          <w:b/>
          <w:bCs/>
        </w:rPr>
        <w:t xml:space="preserve">Председатель Суда </w:t>
      </w:r>
    </w:p>
    <w:p w14:paraId="2E257B70" w14:textId="034C2507" w:rsidR="00035725" w:rsidRPr="00035725" w:rsidRDefault="00035725" w:rsidP="008F0706">
      <w:pPr>
        <w:jc w:val="both"/>
        <w:rPr>
          <w:b/>
          <w:bCs/>
        </w:rPr>
      </w:pPr>
      <w:r w:rsidRPr="00035725">
        <w:rPr>
          <w:b/>
          <w:bCs/>
        </w:rPr>
        <w:t>Последниченко Владислав</w:t>
      </w:r>
    </w:p>
    <w:p w14:paraId="04EE9395" w14:textId="5FF47D87" w:rsidR="00035725" w:rsidRPr="00035725" w:rsidRDefault="00035725" w:rsidP="008F0706">
      <w:pPr>
        <w:jc w:val="both"/>
        <w:rPr>
          <w:b/>
          <w:bCs/>
        </w:rPr>
      </w:pPr>
    </w:p>
    <w:p w14:paraId="41808C0B" w14:textId="77777777" w:rsidR="00035725" w:rsidRPr="00035725" w:rsidRDefault="00035725" w:rsidP="008F0706">
      <w:pPr>
        <w:jc w:val="both"/>
        <w:rPr>
          <w:b/>
          <w:bCs/>
        </w:rPr>
      </w:pPr>
    </w:p>
    <w:p w14:paraId="238965C6" w14:textId="77777777" w:rsidR="00035725" w:rsidRPr="00035725" w:rsidRDefault="00035725" w:rsidP="008F0706">
      <w:pPr>
        <w:jc w:val="both"/>
        <w:rPr>
          <w:b/>
          <w:bCs/>
        </w:rPr>
      </w:pPr>
      <w:r w:rsidRPr="00035725">
        <w:rPr>
          <w:b/>
          <w:bCs/>
        </w:rPr>
        <w:t>Секретарь суда</w:t>
      </w:r>
    </w:p>
    <w:p w14:paraId="1654279E" w14:textId="3B533CB1" w:rsidR="00404FBE" w:rsidRPr="00035725" w:rsidRDefault="00035725" w:rsidP="006E2E6E">
      <w:pPr>
        <w:rPr>
          <w:b/>
          <w:bCs/>
        </w:rPr>
      </w:pPr>
      <w:r w:rsidRPr="00035725">
        <w:rPr>
          <w:b/>
          <w:bCs/>
        </w:rPr>
        <w:t>Александров Олег</w:t>
      </w:r>
    </w:p>
    <w:sectPr w:rsidR="00404FBE" w:rsidRPr="0003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6E"/>
    <w:rsid w:val="00035725"/>
    <w:rsid w:val="0006250B"/>
    <w:rsid w:val="00154EFB"/>
    <w:rsid w:val="00231A62"/>
    <w:rsid w:val="00404FBE"/>
    <w:rsid w:val="004700C2"/>
    <w:rsid w:val="00524449"/>
    <w:rsid w:val="00594198"/>
    <w:rsid w:val="006C7B9D"/>
    <w:rsid w:val="006E2E6E"/>
    <w:rsid w:val="008120D5"/>
    <w:rsid w:val="008F0706"/>
    <w:rsid w:val="009B2A06"/>
    <w:rsid w:val="00AF15F1"/>
    <w:rsid w:val="00BC7EAF"/>
    <w:rsid w:val="00C42130"/>
    <w:rsid w:val="00DF6008"/>
    <w:rsid w:val="00EB1E75"/>
    <w:rsid w:val="00F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4CD6"/>
  <w15:chartTrackingRefBased/>
  <w15:docId w15:val="{454E6718-8114-453A-A6AE-8634E44A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Александров</dc:creator>
  <cp:keywords/>
  <dc:description/>
  <cp:lastModifiedBy>Олег Александров</cp:lastModifiedBy>
  <cp:revision>17</cp:revision>
  <dcterms:created xsi:type="dcterms:W3CDTF">2025-11-27T05:40:00Z</dcterms:created>
  <dcterms:modified xsi:type="dcterms:W3CDTF">2025-12-03T18:53:00Z</dcterms:modified>
</cp:coreProperties>
</file>